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1CCE" w:rsidRDefault="00201CCE" w:rsidP="00571A25">
      <w:pPr>
        <w:spacing w:after="0" w:line="240" w:lineRule="auto"/>
        <w:ind w:firstLine="708"/>
        <w:jc w:val="center"/>
        <w:rPr>
          <w:b/>
          <w:sz w:val="24"/>
          <w:szCs w:val="24"/>
        </w:rPr>
      </w:pPr>
    </w:p>
    <w:p w:rsidR="00201CCE" w:rsidRDefault="00201CCE" w:rsidP="00571A25">
      <w:pPr>
        <w:spacing w:after="0" w:line="240" w:lineRule="auto"/>
        <w:ind w:firstLine="708"/>
        <w:jc w:val="center"/>
        <w:rPr>
          <w:b/>
          <w:sz w:val="24"/>
          <w:szCs w:val="24"/>
        </w:rPr>
      </w:pPr>
    </w:p>
    <w:p w:rsidR="00245C6C" w:rsidRPr="006B0399" w:rsidRDefault="00245C6C" w:rsidP="00571A25">
      <w:pPr>
        <w:spacing w:after="0" w:line="240" w:lineRule="auto"/>
        <w:ind w:firstLine="708"/>
        <w:jc w:val="center"/>
        <w:rPr>
          <w:b/>
        </w:rPr>
      </w:pPr>
      <w:r w:rsidRPr="006B0399">
        <w:rPr>
          <w:b/>
        </w:rPr>
        <w:t xml:space="preserve">Konsultacje obszaru rewitalizacji </w:t>
      </w:r>
    </w:p>
    <w:p w:rsidR="00245C6C" w:rsidRPr="006B0399" w:rsidRDefault="00245C6C" w:rsidP="00571A25">
      <w:pPr>
        <w:spacing w:after="0" w:line="240" w:lineRule="auto"/>
        <w:ind w:firstLine="708"/>
        <w:jc w:val="center"/>
        <w:rPr>
          <w:b/>
        </w:rPr>
      </w:pPr>
    </w:p>
    <w:p w:rsidR="00571A25" w:rsidRPr="006B0399" w:rsidRDefault="00571A25" w:rsidP="00571A25">
      <w:pPr>
        <w:spacing w:after="0" w:line="240" w:lineRule="auto"/>
        <w:jc w:val="center"/>
      </w:pPr>
    </w:p>
    <w:p w:rsidR="00201CCE" w:rsidRPr="006B0399" w:rsidRDefault="00245C6C" w:rsidP="00245C6C">
      <w:pPr>
        <w:pStyle w:val="Tytu"/>
        <w:jc w:val="both"/>
        <w:rPr>
          <w:rFonts w:ascii="Calibri" w:hAnsi="Calibri" w:cs="Calibri"/>
          <w:color w:val="auto"/>
          <w:sz w:val="22"/>
          <w:szCs w:val="22"/>
        </w:rPr>
      </w:pPr>
      <w:r w:rsidRPr="006B0399">
        <w:rPr>
          <w:rFonts w:ascii="Calibri" w:hAnsi="Calibri" w:cs="Calibri"/>
          <w:color w:val="auto"/>
          <w:sz w:val="22"/>
          <w:szCs w:val="22"/>
        </w:rPr>
        <w:t xml:space="preserve">W wyniku I etapu prac </w:t>
      </w:r>
      <w:r w:rsidR="00581BE8" w:rsidRPr="006B0399">
        <w:rPr>
          <w:rFonts w:ascii="Calibri" w:hAnsi="Calibri" w:cs="Calibri"/>
          <w:color w:val="auto"/>
          <w:sz w:val="22"/>
          <w:szCs w:val="22"/>
        </w:rPr>
        <w:t xml:space="preserve">nad Programem Rewitalizacji </w:t>
      </w:r>
      <w:r w:rsidR="005F1BB1">
        <w:rPr>
          <w:rFonts w:ascii="Calibri" w:hAnsi="Calibri" w:cs="Calibri"/>
          <w:color w:val="auto"/>
          <w:sz w:val="22"/>
          <w:szCs w:val="22"/>
        </w:rPr>
        <w:t xml:space="preserve">dla </w:t>
      </w:r>
      <w:r w:rsidR="00581BE8" w:rsidRPr="006B0399">
        <w:rPr>
          <w:rFonts w:ascii="Calibri" w:hAnsi="Calibri" w:cs="Calibri"/>
          <w:color w:val="auto"/>
          <w:sz w:val="22"/>
          <w:szCs w:val="22"/>
        </w:rPr>
        <w:t>Miasta Ząbki na lata 2016-2023</w:t>
      </w:r>
      <w:r w:rsidRPr="006B0399">
        <w:rPr>
          <w:rFonts w:ascii="Calibri" w:hAnsi="Calibri" w:cs="Calibri"/>
          <w:color w:val="auto"/>
          <w:sz w:val="22"/>
          <w:szCs w:val="22"/>
        </w:rPr>
        <w:t xml:space="preserve">, powstał dokument pt. "Diagnoza czynników i zjawisk kryzysowych, skali i charakteru potrzeb rewitalizacyjnych w ramach Lokalnego Programu Rewitalizacji dla Miasta Ząbki na lata 2016-2023". Streszczenie tego materiału było prezentowane na spotkaniach konsultacyjnych w </w:t>
      </w:r>
      <w:r w:rsidR="00201CCE" w:rsidRPr="006B0399">
        <w:rPr>
          <w:rFonts w:ascii="Calibri" w:hAnsi="Calibri" w:cs="Calibri"/>
          <w:color w:val="auto"/>
          <w:sz w:val="22"/>
          <w:szCs w:val="22"/>
        </w:rPr>
        <w:t xml:space="preserve">dniu </w:t>
      </w:r>
      <w:r w:rsidR="006B0399">
        <w:rPr>
          <w:rFonts w:ascii="Calibri" w:hAnsi="Calibri" w:cs="Calibri"/>
          <w:color w:val="auto"/>
          <w:sz w:val="22"/>
          <w:szCs w:val="22"/>
        </w:rPr>
        <w:br/>
      </w:r>
      <w:r w:rsidR="00201CCE" w:rsidRPr="006B0399">
        <w:rPr>
          <w:rFonts w:ascii="Calibri" w:hAnsi="Calibri" w:cs="Calibri"/>
          <w:color w:val="auto"/>
          <w:sz w:val="22"/>
          <w:szCs w:val="22"/>
        </w:rPr>
        <w:t xml:space="preserve">25 października br. (Gimnazjum nr 2 przy ul. Batorego) i w dniu 26 października br. (Gimnazjum </w:t>
      </w:r>
      <w:r w:rsidR="006B0399">
        <w:rPr>
          <w:rFonts w:ascii="Calibri" w:hAnsi="Calibri" w:cs="Calibri"/>
          <w:color w:val="auto"/>
          <w:sz w:val="22"/>
          <w:szCs w:val="22"/>
        </w:rPr>
        <w:br/>
      </w:r>
      <w:r w:rsidR="00201CCE" w:rsidRPr="006B0399">
        <w:rPr>
          <w:rFonts w:ascii="Calibri" w:hAnsi="Calibri" w:cs="Calibri"/>
          <w:color w:val="auto"/>
          <w:sz w:val="22"/>
          <w:szCs w:val="22"/>
        </w:rPr>
        <w:t>nr 1 przy ul. Harcerskiej)</w:t>
      </w:r>
      <w:r w:rsidR="00A5160B">
        <w:rPr>
          <w:rFonts w:ascii="Calibri" w:hAnsi="Calibri" w:cs="Calibri"/>
          <w:color w:val="auto"/>
          <w:sz w:val="22"/>
          <w:szCs w:val="22"/>
        </w:rPr>
        <w:t>, jest</w:t>
      </w:r>
      <w:r w:rsidR="005F1BB1">
        <w:rPr>
          <w:rFonts w:ascii="Calibri" w:hAnsi="Calibri" w:cs="Calibri"/>
          <w:color w:val="auto"/>
          <w:sz w:val="22"/>
          <w:szCs w:val="22"/>
        </w:rPr>
        <w:t xml:space="preserve"> także</w:t>
      </w:r>
      <w:r w:rsidR="00A5160B">
        <w:rPr>
          <w:rFonts w:ascii="Calibri" w:hAnsi="Calibri" w:cs="Calibri"/>
          <w:color w:val="auto"/>
          <w:sz w:val="22"/>
          <w:szCs w:val="22"/>
        </w:rPr>
        <w:t xml:space="preserve"> dostępne na stronie internetowej Urzędu Miasta w zakładce „Rewitalizacja”</w:t>
      </w:r>
      <w:r w:rsidR="00201CCE" w:rsidRPr="006B0399">
        <w:rPr>
          <w:rFonts w:ascii="Calibri" w:hAnsi="Calibri" w:cs="Calibri"/>
          <w:color w:val="auto"/>
          <w:sz w:val="22"/>
          <w:szCs w:val="22"/>
        </w:rPr>
        <w:t xml:space="preserve">. </w:t>
      </w:r>
    </w:p>
    <w:p w:rsidR="00201CCE" w:rsidRPr="006B0399" w:rsidRDefault="00201CCE" w:rsidP="00245C6C">
      <w:pPr>
        <w:pStyle w:val="Tytu"/>
        <w:jc w:val="both"/>
        <w:rPr>
          <w:rFonts w:ascii="Calibri" w:hAnsi="Calibri" w:cs="Calibri"/>
          <w:color w:val="auto"/>
          <w:sz w:val="22"/>
          <w:szCs w:val="22"/>
        </w:rPr>
      </w:pPr>
    </w:p>
    <w:p w:rsidR="00201CCE" w:rsidRPr="006B0399" w:rsidRDefault="00201CCE" w:rsidP="00245C6C">
      <w:pPr>
        <w:pStyle w:val="Tytu"/>
        <w:jc w:val="both"/>
        <w:rPr>
          <w:rFonts w:ascii="Calibri" w:hAnsi="Calibri" w:cs="Calibri"/>
          <w:color w:val="auto"/>
          <w:sz w:val="22"/>
          <w:szCs w:val="22"/>
        </w:rPr>
      </w:pPr>
      <w:r w:rsidRPr="006B0399">
        <w:rPr>
          <w:rFonts w:ascii="Calibri" w:hAnsi="Calibri" w:cs="Calibri"/>
          <w:color w:val="auto"/>
          <w:sz w:val="22"/>
          <w:szCs w:val="22"/>
        </w:rPr>
        <w:t>Proponowany obszar do rewitalizacji (obszar rewitalizacji) obejmuje część obszaru zdegradowanego miasta (w rozumieniu procedur i zasad opracowywania programów rewitalizacji) i obejmuje następujące jednostki przestrzenne (okręgi wyborcze)</w:t>
      </w:r>
      <w:r w:rsidR="006B0399">
        <w:rPr>
          <w:rFonts w:ascii="Calibri" w:hAnsi="Calibri" w:cs="Calibri"/>
          <w:color w:val="auto"/>
          <w:sz w:val="22"/>
          <w:szCs w:val="22"/>
        </w:rPr>
        <w:t>:</w:t>
      </w:r>
    </w:p>
    <w:p w:rsidR="006B0399" w:rsidRDefault="006B0399" w:rsidP="00DF063D">
      <w:pPr>
        <w:rPr>
          <w:lang w:eastAsia="pl-PL"/>
        </w:rPr>
      </w:pPr>
    </w:p>
    <w:p w:rsidR="006B0399" w:rsidRDefault="006B0399" w:rsidP="00DF063D">
      <w:pPr>
        <w:rPr>
          <w:lang w:eastAsia="pl-PL"/>
        </w:rPr>
        <w:sectPr w:rsidR="006B0399" w:rsidSect="000E7087">
          <w:headerReference w:type="default" r:id="rId8"/>
          <w:pgSz w:w="11906" w:h="16838"/>
          <w:pgMar w:top="1970" w:right="1417" w:bottom="426" w:left="1417" w:header="708" w:footer="708" w:gutter="0"/>
          <w:cols w:space="708"/>
          <w:docGrid w:linePitch="360"/>
        </w:sectPr>
      </w:pPr>
    </w:p>
    <w:p w:rsidR="006B0399" w:rsidRDefault="006B0399" w:rsidP="006B0399">
      <w:pPr>
        <w:spacing w:after="0"/>
        <w:rPr>
          <w:lang w:eastAsia="pl-PL"/>
        </w:rPr>
      </w:pPr>
    </w:p>
    <w:p w:rsidR="006B0399" w:rsidRDefault="006B0399" w:rsidP="006B0399">
      <w:pPr>
        <w:spacing w:after="0"/>
        <w:ind w:left="720"/>
        <w:rPr>
          <w:lang w:eastAsia="pl-PL"/>
        </w:rPr>
      </w:pPr>
    </w:p>
    <w:p w:rsidR="006B0399" w:rsidRDefault="006B0399" w:rsidP="006B0399">
      <w:pPr>
        <w:spacing w:after="0"/>
        <w:ind w:left="720"/>
        <w:rPr>
          <w:lang w:eastAsia="pl-PL"/>
        </w:rPr>
      </w:pPr>
    </w:p>
    <w:p w:rsidR="006B0399" w:rsidRDefault="006B0399" w:rsidP="006B0399">
      <w:pPr>
        <w:spacing w:after="0"/>
        <w:ind w:left="720"/>
        <w:rPr>
          <w:lang w:eastAsia="pl-PL"/>
        </w:rPr>
      </w:pPr>
    </w:p>
    <w:p w:rsidR="006B0399" w:rsidRPr="006B0399" w:rsidRDefault="006B0399" w:rsidP="006B0399">
      <w:pPr>
        <w:numPr>
          <w:ilvl w:val="0"/>
          <w:numId w:val="8"/>
        </w:numPr>
        <w:spacing w:after="0"/>
        <w:rPr>
          <w:lang w:eastAsia="pl-PL"/>
        </w:rPr>
      </w:pPr>
      <w:proofErr w:type="gramStart"/>
      <w:r w:rsidRPr="006B0399">
        <w:rPr>
          <w:lang w:eastAsia="pl-PL"/>
        </w:rPr>
        <w:t>nr  5</w:t>
      </w:r>
      <w:proofErr w:type="gramEnd"/>
      <w:r w:rsidRPr="006B0399">
        <w:rPr>
          <w:lang w:eastAsia="pl-PL"/>
        </w:rPr>
        <w:t xml:space="preserve"> – „Drewnica” /bez terenów Lasów Państwowych/</w:t>
      </w:r>
    </w:p>
    <w:p w:rsidR="00DF063D" w:rsidRPr="006B0399" w:rsidRDefault="006B0399" w:rsidP="006B0399">
      <w:pPr>
        <w:numPr>
          <w:ilvl w:val="0"/>
          <w:numId w:val="8"/>
        </w:numPr>
        <w:spacing w:after="0"/>
        <w:rPr>
          <w:lang w:eastAsia="pl-PL"/>
        </w:rPr>
      </w:pPr>
      <w:proofErr w:type="gramStart"/>
      <w:r w:rsidRPr="006B0399">
        <w:rPr>
          <w:lang w:eastAsia="pl-PL"/>
        </w:rPr>
        <w:t>nr  9</w:t>
      </w:r>
      <w:proofErr w:type="gramEnd"/>
      <w:r w:rsidRPr="006B0399">
        <w:rPr>
          <w:lang w:eastAsia="pl-PL"/>
        </w:rPr>
        <w:t xml:space="preserve"> – „Harcerska”</w:t>
      </w:r>
    </w:p>
    <w:p w:rsidR="006B0399" w:rsidRPr="006B0399" w:rsidRDefault="006B0399" w:rsidP="006B0399">
      <w:pPr>
        <w:numPr>
          <w:ilvl w:val="0"/>
          <w:numId w:val="8"/>
        </w:numPr>
        <w:spacing w:after="0"/>
        <w:rPr>
          <w:lang w:eastAsia="pl-PL"/>
        </w:rPr>
      </w:pPr>
      <w:r w:rsidRPr="006B0399">
        <w:rPr>
          <w:lang w:eastAsia="pl-PL"/>
        </w:rPr>
        <w:t xml:space="preserve">nr 10 </w:t>
      </w:r>
      <w:proofErr w:type="gramStart"/>
      <w:r w:rsidRPr="006B0399">
        <w:rPr>
          <w:lang w:eastAsia="pl-PL"/>
        </w:rPr>
        <w:t>–  „</w:t>
      </w:r>
      <w:proofErr w:type="gramEnd"/>
      <w:r w:rsidRPr="006B0399">
        <w:rPr>
          <w:lang w:eastAsia="pl-PL"/>
        </w:rPr>
        <w:t>Wiosenna”</w:t>
      </w:r>
    </w:p>
    <w:p w:rsidR="006B0399" w:rsidRPr="006B0399" w:rsidRDefault="006B0399" w:rsidP="006B0399">
      <w:pPr>
        <w:numPr>
          <w:ilvl w:val="0"/>
          <w:numId w:val="8"/>
        </w:numPr>
        <w:spacing w:after="0"/>
        <w:rPr>
          <w:lang w:eastAsia="pl-PL"/>
        </w:rPr>
      </w:pPr>
      <w:r w:rsidRPr="006B0399">
        <w:rPr>
          <w:lang w:eastAsia="pl-PL"/>
        </w:rPr>
        <w:t xml:space="preserve">nr 11 – „Stadion” /bez terenów </w:t>
      </w:r>
    </w:p>
    <w:p w:rsidR="006B0399" w:rsidRPr="006B0399" w:rsidRDefault="006B0399" w:rsidP="006B0399">
      <w:pPr>
        <w:spacing w:after="0"/>
        <w:ind w:left="720"/>
        <w:rPr>
          <w:lang w:eastAsia="pl-PL"/>
        </w:rPr>
      </w:pPr>
      <w:r w:rsidRPr="006B0399">
        <w:rPr>
          <w:lang w:eastAsia="pl-PL"/>
        </w:rPr>
        <w:t>Lasów Państwowych/</w:t>
      </w:r>
    </w:p>
    <w:p w:rsidR="006B0399" w:rsidRPr="006B0399" w:rsidRDefault="006B0399" w:rsidP="006B0399">
      <w:pPr>
        <w:numPr>
          <w:ilvl w:val="0"/>
          <w:numId w:val="8"/>
        </w:numPr>
        <w:spacing w:after="0"/>
        <w:rPr>
          <w:lang w:eastAsia="pl-PL"/>
        </w:rPr>
      </w:pPr>
      <w:r w:rsidRPr="006B0399">
        <w:rPr>
          <w:lang w:eastAsia="pl-PL"/>
        </w:rPr>
        <w:t>nr 15 – „Piłsudskiego”</w:t>
      </w:r>
    </w:p>
    <w:p w:rsidR="006B0399" w:rsidRPr="006B0399" w:rsidRDefault="006B0399" w:rsidP="006B0399">
      <w:pPr>
        <w:numPr>
          <w:ilvl w:val="0"/>
          <w:numId w:val="8"/>
        </w:numPr>
        <w:spacing w:after="0"/>
        <w:rPr>
          <w:lang w:eastAsia="pl-PL"/>
        </w:rPr>
      </w:pPr>
      <w:r w:rsidRPr="006B0399">
        <w:rPr>
          <w:lang w:eastAsia="pl-PL"/>
        </w:rPr>
        <w:t>nr 17 – „Różana”</w:t>
      </w:r>
    </w:p>
    <w:p w:rsidR="006B0399" w:rsidRDefault="006B0399" w:rsidP="006B0399">
      <w:pPr>
        <w:spacing w:after="0"/>
        <w:ind w:left="720"/>
        <w:rPr>
          <w:lang w:eastAsia="pl-PL"/>
        </w:rPr>
      </w:pPr>
    </w:p>
    <w:p w:rsidR="006B0399" w:rsidRDefault="006B0399" w:rsidP="006B0399">
      <w:pPr>
        <w:spacing w:after="0"/>
        <w:ind w:left="720"/>
        <w:rPr>
          <w:lang w:eastAsia="pl-PL"/>
        </w:rPr>
      </w:pPr>
    </w:p>
    <w:p w:rsidR="006B0399" w:rsidRDefault="006B0399" w:rsidP="006B0399">
      <w:pPr>
        <w:spacing w:after="0"/>
        <w:ind w:left="720"/>
        <w:rPr>
          <w:lang w:eastAsia="pl-PL"/>
        </w:rPr>
      </w:pPr>
    </w:p>
    <w:p w:rsidR="006B0399" w:rsidRDefault="006B0399" w:rsidP="006B0399">
      <w:pPr>
        <w:spacing w:after="0"/>
        <w:ind w:left="720"/>
        <w:rPr>
          <w:lang w:eastAsia="pl-PL"/>
        </w:rPr>
      </w:pPr>
    </w:p>
    <w:p w:rsidR="00DF063D" w:rsidRDefault="00DF063D" w:rsidP="006B0399">
      <w:pPr>
        <w:spacing w:after="0"/>
        <w:rPr>
          <w:lang w:eastAsia="pl-PL"/>
        </w:rPr>
      </w:pPr>
    </w:p>
    <w:p w:rsidR="006B0399" w:rsidRDefault="006B0399" w:rsidP="006B0399">
      <w:pPr>
        <w:spacing w:after="0"/>
        <w:rPr>
          <w:lang w:eastAsia="pl-PL"/>
        </w:rPr>
      </w:pPr>
    </w:p>
    <w:p w:rsidR="00DF063D" w:rsidRDefault="006B0399" w:rsidP="00DF063D">
      <w:pPr>
        <w:rPr>
          <w:lang w:eastAsia="pl-PL"/>
        </w:rPr>
        <w:sectPr w:rsidR="00DF063D" w:rsidSect="00DF063D">
          <w:type w:val="continuous"/>
          <w:pgSz w:w="11906" w:h="16838"/>
          <w:pgMar w:top="1970" w:right="1417" w:bottom="426" w:left="1417" w:header="708" w:footer="708" w:gutter="0"/>
          <w:cols w:num="2" w:space="708"/>
          <w:docGrid w:linePitch="360"/>
        </w:sectPr>
      </w:pPr>
      <w:r>
        <w:object w:dxaOrig="39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pt;height:249pt" o:ole="">
            <v:imagedata r:id="rId9" o:title=""/>
          </v:shape>
          <o:OLEObject Type="Embed" ProgID="PBrush" ShapeID="_x0000_i1025" DrawAspect="Content" ObjectID="_1540195790" r:id="rId10"/>
        </w:object>
      </w:r>
    </w:p>
    <w:p w:rsidR="00EF6A62" w:rsidRDefault="00A966EA" w:rsidP="00EF6A62">
      <w:pPr>
        <w:pStyle w:val="Akapitzlist"/>
        <w:spacing w:before="120" w:after="200" w:line="264" w:lineRule="auto"/>
        <w:ind w:left="0"/>
        <w:jc w:val="both"/>
      </w:pPr>
      <w:r w:rsidRPr="00EF6A62">
        <w:t>Do obszaru rewitalizacji włączono maksymalny dozwolony teren</w:t>
      </w:r>
      <w:r w:rsidRPr="00EF6A62">
        <w:rPr>
          <w:rStyle w:val="Odwoanieprzypisudolnego"/>
        </w:rPr>
        <w:footnoteReference w:id="1"/>
      </w:r>
      <w:r w:rsidR="00EF6A62" w:rsidRPr="00EF6A62">
        <w:t xml:space="preserve">. Na podstawie diagnozy </w:t>
      </w:r>
      <w:r w:rsidR="005F1BB1" w:rsidRPr="00EF6A62">
        <w:t>do</w:t>
      </w:r>
      <w:r w:rsidR="005F1BB1">
        <w:t> </w:t>
      </w:r>
      <w:r w:rsidR="00EF6A62" w:rsidRPr="00EF6A62">
        <w:t xml:space="preserve">rewitalizacji </w:t>
      </w:r>
      <w:r w:rsidR="00201CCE" w:rsidRPr="00EF6A62">
        <w:t>włączono okręgi, w których występuje koncentracja zjawisk kryzysowych we wszystkich sferach życia społeczno-gospodarczego</w:t>
      </w:r>
      <w:r w:rsidR="00A5160B">
        <w:t>, w tym w sferze społecznej</w:t>
      </w:r>
      <w:r w:rsidR="00201CCE" w:rsidRPr="00EF6A62">
        <w:t>. Są to okręgi</w:t>
      </w:r>
      <w:r w:rsidR="00EF6A62">
        <w:t xml:space="preserve"> nr 5, 9, 10, 11, 15. </w:t>
      </w:r>
      <w:r w:rsidR="005F1BB1" w:rsidRPr="00EF6A62">
        <w:t>Do</w:t>
      </w:r>
      <w:r w:rsidR="005F1BB1">
        <w:t> </w:t>
      </w:r>
      <w:r w:rsidR="00201CCE" w:rsidRPr="00EF6A62">
        <w:t xml:space="preserve">obszaru </w:t>
      </w:r>
      <w:r w:rsidR="00EF6A62">
        <w:t xml:space="preserve">rewitalizacji </w:t>
      </w:r>
      <w:r w:rsidR="00201CCE" w:rsidRPr="00EF6A62">
        <w:t xml:space="preserve">zaliczono również jeden okręg </w:t>
      </w:r>
      <w:r w:rsidR="00EF6A62">
        <w:t xml:space="preserve">– nr 17 – </w:t>
      </w:r>
      <w:r w:rsidR="00201CCE" w:rsidRPr="00EF6A62">
        <w:t xml:space="preserve">charakteryzujący się nieznacznymi problemami społecznymi, </w:t>
      </w:r>
      <w:r w:rsidR="00EF6A62">
        <w:t>zde</w:t>
      </w:r>
      <w:r w:rsidR="00201CCE" w:rsidRPr="00EF6A62">
        <w:t>gradowany w pozostałych sferach</w:t>
      </w:r>
      <w:r w:rsidR="00EF6A62">
        <w:t xml:space="preserve">, ale mający szczególnie istotne znaczenie dla miasta, dla jego południowej części. Okręg ten ma duży potencjał rozwojowy, ponieważ znajdują się tam grunty gminne, na których są </w:t>
      </w:r>
      <w:r w:rsidR="00EF6A62" w:rsidRPr="00EF6A62">
        <w:t>planowane inwestycje likwidujące deficyty funkcji społeczno-kulturalnych w całych Południowych Ząbkach</w:t>
      </w:r>
      <w:r w:rsidR="00EF6A62">
        <w:t xml:space="preserve">. </w:t>
      </w:r>
    </w:p>
    <w:p w:rsidR="00EF6A62" w:rsidRDefault="00EF6A62" w:rsidP="00EF6A62">
      <w:pPr>
        <w:pStyle w:val="Akapitzlist"/>
        <w:spacing w:before="120" w:after="200" w:line="264" w:lineRule="auto"/>
        <w:ind w:left="0"/>
        <w:jc w:val="both"/>
      </w:pPr>
    </w:p>
    <w:p w:rsidR="00EF6A62" w:rsidRDefault="00EF6A62" w:rsidP="00EF6A62">
      <w:pPr>
        <w:pStyle w:val="Akapitzlist"/>
        <w:spacing w:before="120" w:after="200" w:line="264" w:lineRule="auto"/>
        <w:ind w:left="0"/>
        <w:jc w:val="both"/>
      </w:pPr>
    </w:p>
    <w:p w:rsidR="00EF6A62" w:rsidRDefault="00EF6A62" w:rsidP="00EF6A62">
      <w:pPr>
        <w:pStyle w:val="Akapitzlist"/>
        <w:spacing w:before="120" w:after="200" w:line="264" w:lineRule="auto"/>
        <w:ind w:left="0"/>
        <w:jc w:val="both"/>
      </w:pPr>
    </w:p>
    <w:p w:rsidR="00EF6A62" w:rsidRDefault="00EF6A62" w:rsidP="00EF6A62">
      <w:pPr>
        <w:pStyle w:val="Akapitzlist"/>
        <w:spacing w:before="120" w:after="200" w:line="264" w:lineRule="auto"/>
        <w:ind w:left="0"/>
        <w:jc w:val="both"/>
      </w:pPr>
      <w:r>
        <w:t xml:space="preserve">Prosimy o wyrażenie w poniższym polu swojej opinii na temat proponowanego obszaru rewitalizacji </w:t>
      </w:r>
      <w:r w:rsidR="005F1BB1">
        <w:t>w</w:t>
      </w:r>
      <w:r w:rsidR="005F1BB1">
        <w:t> </w:t>
      </w:r>
      <w:r>
        <w:t>mieście Ząbki.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F6A62" w:rsidTr="00EF6A62">
        <w:tc>
          <w:tcPr>
            <w:tcW w:w="9212" w:type="dxa"/>
          </w:tcPr>
          <w:p w:rsidR="00EF6A62" w:rsidRDefault="00EF6A62" w:rsidP="00EF6A62">
            <w:pPr>
              <w:pStyle w:val="Akapitzlist"/>
              <w:spacing w:before="120" w:after="200" w:line="264" w:lineRule="auto"/>
              <w:ind w:left="0"/>
              <w:jc w:val="both"/>
            </w:pPr>
          </w:p>
          <w:p w:rsidR="00EF6A62" w:rsidRDefault="00EF6A62" w:rsidP="00EF6A62">
            <w:pPr>
              <w:pStyle w:val="Akapitzlist"/>
              <w:spacing w:before="120" w:after="200" w:line="264" w:lineRule="auto"/>
              <w:ind w:left="0"/>
              <w:jc w:val="both"/>
            </w:pPr>
          </w:p>
          <w:p w:rsidR="00EF6A62" w:rsidRDefault="00EF6A62" w:rsidP="00EF6A62">
            <w:pPr>
              <w:pStyle w:val="Akapitzlist"/>
              <w:spacing w:before="120" w:after="200" w:line="264" w:lineRule="auto"/>
              <w:ind w:left="0"/>
              <w:jc w:val="both"/>
            </w:pPr>
          </w:p>
          <w:p w:rsidR="00EF6A62" w:rsidRDefault="00EF6A62" w:rsidP="00EF6A62">
            <w:pPr>
              <w:pStyle w:val="Akapitzlist"/>
              <w:spacing w:before="120" w:after="200" w:line="264" w:lineRule="auto"/>
              <w:ind w:left="0"/>
              <w:jc w:val="both"/>
            </w:pPr>
          </w:p>
          <w:p w:rsidR="00EF6A62" w:rsidRDefault="00EF6A62" w:rsidP="00EF6A62">
            <w:pPr>
              <w:pStyle w:val="Akapitzlist"/>
              <w:spacing w:before="120" w:after="200" w:line="264" w:lineRule="auto"/>
              <w:ind w:left="0"/>
              <w:jc w:val="both"/>
            </w:pPr>
          </w:p>
          <w:p w:rsidR="00A5160B" w:rsidRDefault="00A5160B" w:rsidP="00EF6A62">
            <w:pPr>
              <w:pStyle w:val="Akapitzlist"/>
              <w:spacing w:before="120" w:after="200" w:line="264" w:lineRule="auto"/>
              <w:ind w:left="0"/>
              <w:jc w:val="both"/>
            </w:pPr>
          </w:p>
          <w:p w:rsidR="00A5160B" w:rsidRDefault="00A5160B" w:rsidP="00EF6A62">
            <w:pPr>
              <w:pStyle w:val="Akapitzlist"/>
              <w:spacing w:before="120" w:after="200" w:line="264" w:lineRule="auto"/>
              <w:ind w:left="0"/>
              <w:jc w:val="both"/>
            </w:pPr>
          </w:p>
        </w:tc>
      </w:tr>
    </w:tbl>
    <w:p w:rsidR="00F40B44" w:rsidRPr="00581BE8" w:rsidRDefault="00F40B44" w:rsidP="001809C9">
      <w:pPr>
        <w:spacing w:line="360" w:lineRule="auto"/>
        <w:jc w:val="right"/>
        <w:rPr>
          <w:sz w:val="10"/>
          <w:szCs w:val="10"/>
        </w:rPr>
      </w:pPr>
    </w:p>
    <w:p w:rsidR="00804E6F" w:rsidRPr="00EF6A62" w:rsidRDefault="00804E6F" w:rsidP="00EF6A62">
      <w:pPr>
        <w:spacing w:after="0" w:line="276" w:lineRule="auto"/>
        <w:jc w:val="both"/>
      </w:pPr>
      <w:r w:rsidRPr="00EF6A62">
        <w:t>Informacje o zgłaszającym</w:t>
      </w:r>
    </w:p>
    <w:tbl>
      <w:tblPr>
        <w:tblW w:w="952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90"/>
        <w:gridCol w:w="6237"/>
      </w:tblGrid>
      <w:tr w:rsidR="00991B6B" w:rsidRPr="002E00AB" w:rsidTr="00581BE8">
        <w:trPr>
          <w:trHeight w:val="319"/>
        </w:trPr>
        <w:tc>
          <w:tcPr>
            <w:tcW w:w="3290" w:type="dxa"/>
            <w:shd w:val="clear" w:color="auto" w:fill="D9D9D9"/>
          </w:tcPr>
          <w:p w:rsidR="00581BE8" w:rsidRPr="002E00AB" w:rsidRDefault="00581BE8" w:rsidP="00A9167A">
            <w:pPr>
              <w:spacing w:line="276" w:lineRule="auto"/>
              <w:jc w:val="center"/>
              <w:rPr>
                <w:sz w:val="6"/>
                <w:szCs w:val="6"/>
              </w:rPr>
            </w:pPr>
          </w:p>
          <w:p w:rsidR="00991B6B" w:rsidRPr="002E00AB" w:rsidRDefault="00991B6B" w:rsidP="00A9167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2E00AB">
              <w:rPr>
                <w:sz w:val="18"/>
                <w:szCs w:val="18"/>
              </w:rPr>
              <w:t>Imię i nazwisko*</w:t>
            </w:r>
          </w:p>
        </w:tc>
        <w:tc>
          <w:tcPr>
            <w:tcW w:w="6237" w:type="dxa"/>
            <w:shd w:val="clear" w:color="auto" w:fill="auto"/>
          </w:tcPr>
          <w:p w:rsidR="00991B6B" w:rsidRPr="002E00AB" w:rsidRDefault="00991B6B" w:rsidP="00A9167A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991B6B" w:rsidRPr="002E00AB" w:rsidTr="00581BE8">
        <w:trPr>
          <w:trHeight w:val="259"/>
        </w:trPr>
        <w:tc>
          <w:tcPr>
            <w:tcW w:w="3290" w:type="dxa"/>
            <w:shd w:val="clear" w:color="auto" w:fill="D9D9D9"/>
          </w:tcPr>
          <w:p w:rsidR="00991B6B" w:rsidRPr="002E00AB" w:rsidRDefault="00991B6B" w:rsidP="00A9167A">
            <w:pPr>
              <w:spacing w:line="276" w:lineRule="auto"/>
              <w:jc w:val="center"/>
              <w:rPr>
                <w:sz w:val="6"/>
                <w:szCs w:val="6"/>
              </w:rPr>
            </w:pPr>
          </w:p>
          <w:p w:rsidR="00991B6B" w:rsidRPr="002E00AB" w:rsidRDefault="00991B6B" w:rsidP="00A9167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2E00AB">
              <w:rPr>
                <w:sz w:val="18"/>
                <w:szCs w:val="18"/>
              </w:rPr>
              <w:t>E-mail*</w:t>
            </w:r>
          </w:p>
        </w:tc>
        <w:tc>
          <w:tcPr>
            <w:tcW w:w="6237" w:type="dxa"/>
            <w:shd w:val="clear" w:color="auto" w:fill="auto"/>
          </w:tcPr>
          <w:p w:rsidR="00991B6B" w:rsidRPr="002E00AB" w:rsidRDefault="00991B6B" w:rsidP="00A9167A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991B6B" w:rsidRPr="002E00AB" w:rsidTr="00581BE8">
        <w:trPr>
          <w:trHeight w:val="695"/>
        </w:trPr>
        <w:tc>
          <w:tcPr>
            <w:tcW w:w="3290" w:type="dxa"/>
            <w:shd w:val="clear" w:color="auto" w:fill="D9D9D9"/>
          </w:tcPr>
          <w:p w:rsidR="00991B6B" w:rsidRPr="002E00AB" w:rsidRDefault="00991B6B" w:rsidP="00A9167A">
            <w:pPr>
              <w:spacing w:line="276" w:lineRule="auto"/>
              <w:jc w:val="center"/>
              <w:rPr>
                <w:sz w:val="6"/>
                <w:szCs w:val="6"/>
              </w:rPr>
            </w:pPr>
          </w:p>
          <w:p w:rsidR="00991B6B" w:rsidRPr="002E00AB" w:rsidRDefault="00991B6B" w:rsidP="00A9167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2E00AB">
              <w:rPr>
                <w:sz w:val="18"/>
                <w:szCs w:val="18"/>
              </w:rPr>
              <w:t>Tel/Fax</w:t>
            </w:r>
          </w:p>
        </w:tc>
        <w:tc>
          <w:tcPr>
            <w:tcW w:w="6237" w:type="dxa"/>
            <w:shd w:val="clear" w:color="auto" w:fill="auto"/>
          </w:tcPr>
          <w:p w:rsidR="00991B6B" w:rsidRPr="002E00AB" w:rsidRDefault="00991B6B" w:rsidP="00A9167A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991B6B" w:rsidRPr="002E00AB" w:rsidTr="00581BE8">
        <w:trPr>
          <w:trHeight w:val="489"/>
        </w:trPr>
        <w:tc>
          <w:tcPr>
            <w:tcW w:w="3290" w:type="dxa"/>
            <w:vMerge w:val="restart"/>
            <w:shd w:val="clear" w:color="auto" w:fill="D9D9D9"/>
          </w:tcPr>
          <w:p w:rsidR="00991B6B" w:rsidRPr="002E00AB" w:rsidRDefault="00991B6B" w:rsidP="00A9167A">
            <w:pPr>
              <w:spacing w:line="276" w:lineRule="auto"/>
              <w:jc w:val="center"/>
              <w:rPr>
                <w:sz w:val="6"/>
                <w:szCs w:val="6"/>
              </w:rPr>
            </w:pPr>
          </w:p>
          <w:p w:rsidR="00991B6B" w:rsidRPr="002E00AB" w:rsidRDefault="00991B6B" w:rsidP="00A9167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2E00AB">
              <w:rPr>
                <w:sz w:val="18"/>
                <w:szCs w:val="18"/>
              </w:rPr>
              <w:t>Wyrażam opinię jako*</w:t>
            </w:r>
          </w:p>
        </w:tc>
        <w:tc>
          <w:tcPr>
            <w:tcW w:w="6237" w:type="dxa"/>
            <w:shd w:val="clear" w:color="auto" w:fill="auto"/>
          </w:tcPr>
          <w:p w:rsidR="00991B6B" w:rsidRPr="002E00AB" w:rsidRDefault="00991B6B" w:rsidP="00A9167A">
            <w:pPr>
              <w:spacing w:line="276" w:lineRule="auto"/>
              <w:rPr>
                <w:sz w:val="18"/>
                <w:szCs w:val="18"/>
              </w:rPr>
            </w:pPr>
            <w:r w:rsidRPr="002E00AB">
              <w:rPr>
                <w:sz w:val="18"/>
                <w:szCs w:val="18"/>
              </w:rPr>
              <w:sym w:font="Symbol" w:char="F0F0"/>
            </w:r>
            <w:r w:rsidRPr="002E00AB">
              <w:rPr>
                <w:sz w:val="18"/>
                <w:szCs w:val="18"/>
              </w:rPr>
              <w:t xml:space="preserve"> osoba prywatna</w:t>
            </w:r>
          </w:p>
        </w:tc>
      </w:tr>
      <w:tr w:rsidR="00991B6B" w:rsidRPr="002E00AB" w:rsidTr="00581BE8">
        <w:trPr>
          <w:trHeight w:val="567"/>
        </w:trPr>
        <w:tc>
          <w:tcPr>
            <w:tcW w:w="3290" w:type="dxa"/>
            <w:vMerge/>
            <w:shd w:val="clear" w:color="auto" w:fill="D9D9D9"/>
          </w:tcPr>
          <w:p w:rsidR="00991B6B" w:rsidRPr="002E00AB" w:rsidRDefault="00991B6B" w:rsidP="00A9167A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6237" w:type="dxa"/>
            <w:shd w:val="clear" w:color="auto" w:fill="auto"/>
          </w:tcPr>
          <w:p w:rsidR="00991B6B" w:rsidRPr="002E00AB" w:rsidRDefault="00991B6B" w:rsidP="00A9167A">
            <w:pPr>
              <w:spacing w:before="240"/>
              <w:rPr>
                <w:sz w:val="18"/>
                <w:szCs w:val="18"/>
              </w:rPr>
            </w:pPr>
            <w:r w:rsidRPr="002E00AB">
              <w:rPr>
                <w:sz w:val="18"/>
                <w:szCs w:val="18"/>
              </w:rPr>
              <w:sym w:font="Symbol" w:char="F0F0"/>
            </w:r>
            <w:r w:rsidRPr="002E00AB">
              <w:rPr>
                <w:sz w:val="18"/>
                <w:szCs w:val="18"/>
              </w:rPr>
              <w:t xml:space="preserve"> reprezentacja następującej instytucji……………………………………………………...............................</w:t>
            </w:r>
          </w:p>
        </w:tc>
      </w:tr>
      <w:tr w:rsidR="00991B6B" w:rsidRPr="002E00AB" w:rsidTr="00581BE8">
        <w:trPr>
          <w:trHeight w:val="634"/>
        </w:trPr>
        <w:tc>
          <w:tcPr>
            <w:tcW w:w="3290" w:type="dxa"/>
            <w:shd w:val="clear" w:color="auto" w:fill="D9D9D9"/>
          </w:tcPr>
          <w:p w:rsidR="00581BE8" w:rsidRPr="002E00AB" w:rsidRDefault="00581BE8" w:rsidP="00A9167A">
            <w:pPr>
              <w:spacing w:line="276" w:lineRule="auto"/>
              <w:jc w:val="center"/>
              <w:rPr>
                <w:sz w:val="6"/>
                <w:szCs w:val="6"/>
              </w:rPr>
            </w:pPr>
          </w:p>
          <w:p w:rsidR="00991B6B" w:rsidRPr="002E00AB" w:rsidRDefault="00991B6B" w:rsidP="00A9167A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2E00AB">
              <w:rPr>
                <w:sz w:val="18"/>
                <w:szCs w:val="18"/>
              </w:rPr>
              <w:t>Adres Korespondencyjny*</w:t>
            </w:r>
          </w:p>
        </w:tc>
        <w:tc>
          <w:tcPr>
            <w:tcW w:w="6237" w:type="dxa"/>
            <w:shd w:val="clear" w:color="auto" w:fill="auto"/>
          </w:tcPr>
          <w:p w:rsidR="00991B6B" w:rsidRPr="002E00AB" w:rsidRDefault="00991B6B" w:rsidP="00A9167A">
            <w:pPr>
              <w:spacing w:line="276" w:lineRule="auto"/>
              <w:rPr>
                <w:sz w:val="18"/>
                <w:szCs w:val="18"/>
              </w:rPr>
            </w:pPr>
          </w:p>
          <w:p w:rsidR="00991B6B" w:rsidRPr="002E00AB" w:rsidRDefault="00991B6B" w:rsidP="00A9167A">
            <w:pPr>
              <w:spacing w:line="276" w:lineRule="auto"/>
              <w:rPr>
                <w:sz w:val="18"/>
                <w:szCs w:val="18"/>
              </w:rPr>
            </w:pPr>
          </w:p>
        </w:tc>
      </w:tr>
    </w:tbl>
    <w:p w:rsidR="00804E6F" w:rsidRDefault="00804E6F" w:rsidP="00804E6F">
      <w:pPr>
        <w:rPr>
          <w:sz w:val="20"/>
          <w:szCs w:val="20"/>
        </w:rPr>
      </w:pPr>
      <w:r>
        <w:rPr>
          <w:sz w:val="20"/>
          <w:szCs w:val="20"/>
        </w:rPr>
        <w:t>*Wypełnienie obowiązkowe</w:t>
      </w:r>
    </w:p>
    <w:p w:rsidR="00804E6F" w:rsidRDefault="00804E6F" w:rsidP="00D43DFA">
      <w:pPr>
        <w:spacing w:after="0" w:line="240" w:lineRule="auto"/>
        <w:jc w:val="right"/>
      </w:pPr>
      <w:r>
        <w:rPr>
          <w:b/>
          <w:snapToGrid w:val="0"/>
          <w:sz w:val="18"/>
          <w:szCs w:val="18"/>
          <w:lang w:val="en-GB" w:eastAsia="lt-LT"/>
        </w:rPr>
        <w:fldChar w:fldCharType="begin">
          <w:ffData>
            <w:name w:val="Wybór1"/>
            <w:enabled/>
            <w:calcOnExit w:val="0"/>
            <w:checkBox>
              <w:size w:val="24"/>
              <w:default w:val="1"/>
            </w:checkBox>
          </w:ffData>
        </w:fldChar>
      </w:r>
      <w:bookmarkStart w:id="0" w:name="Wybór1"/>
      <w:r w:rsidRPr="008D7DC8">
        <w:rPr>
          <w:b/>
          <w:snapToGrid w:val="0"/>
          <w:sz w:val="18"/>
          <w:szCs w:val="18"/>
          <w:lang w:eastAsia="lt-LT"/>
        </w:rPr>
        <w:instrText xml:space="preserve"> FORMCHECKBOX </w:instrText>
      </w:r>
      <w:r w:rsidR="00BB0CDD">
        <w:rPr>
          <w:b/>
          <w:snapToGrid w:val="0"/>
          <w:sz w:val="18"/>
          <w:szCs w:val="18"/>
          <w:lang w:val="en-GB" w:eastAsia="lt-LT"/>
        </w:rPr>
      </w:r>
      <w:r w:rsidR="00BB0CDD">
        <w:rPr>
          <w:b/>
          <w:snapToGrid w:val="0"/>
          <w:sz w:val="18"/>
          <w:szCs w:val="18"/>
          <w:lang w:val="en-GB" w:eastAsia="lt-LT"/>
        </w:rPr>
        <w:fldChar w:fldCharType="separate"/>
      </w:r>
      <w:r>
        <w:rPr>
          <w:b/>
          <w:snapToGrid w:val="0"/>
          <w:sz w:val="18"/>
          <w:szCs w:val="18"/>
          <w:lang w:val="en-GB" w:eastAsia="lt-LT"/>
        </w:rPr>
        <w:fldChar w:fldCharType="end"/>
      </w:r>
      <w:bookmarkEnd w:id="0"/>
      <w:r w:rsidRPr="005F4B8C">
        <w:rPr>
          <w:b/>
          <w:snapToGrid w:val="0"/>
          <w:sz w:val="18"/>
          <w:szCs w:val="18"/>
          <w:lang w:eastAsia="lt-LT"/>
        </w:rPr>
        <w:t xml:space="preserve"> </w:t>
      </w:r>
      <w:r w:rsidRPr="00DF63D3">
        <w:rPr>
          <w:sz w:val="20"/>
          <w:szCs w:val="20"/>
        </w:rPr>
        <w:t>Wyrażam zgodę na przetwarzanie moich danych osobowych zawartych w niniejszym formularzu dla potr</w:t>
      </w:r>
      <w:r>
        <w:rPr>
          <w:sz w:val="20"/>
          <w:szCs w:val="20"/>
        </w:rPr>
        <w:t xml:space="preserve">zeb </w:t>
      </w:r>
      <w:r w:rsidRPr="00DF63D3">
        <w:rPr>
          <w:sz w:val="20"/>
          <w:szCs w:val="20"/>
        </w:rPr>
        <w:t>przeprowadzenia konsultacji społecznych projektu dokumentu pn.: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Program Rewitalizacji dla Miasta </w:t>
      </w:r>
      <w:r w:rsidR="00D43DFA">
        <w:rPr>
          <w:i/>
          <w:sz w:val="20"/>
          <w:szCs w:val="20"/>
        </w:rPr>
        <w:t>Ząbki na lata 2016-2023</w:t>
      </w:r>
      <w:r>
        <w:rPr>
          <w:sz w:val="20"/>
          <w:szCs w:val="20"/>
        </w:rPr>
        <w:t xml:space="preserve">, </w:t>
      </w:r>
      <w:r w:rsidRPr="00DF63D3">
        <w:rPr>
          <w:sz w:val="20"/>
          <w:szCs w:val="20"/>
        </w:rPr>
        <w:t>zgodnie z ustawą z dnia 29 sierpnia 1997 roku</w:t>
      </w:r>
      <w:r>
        <w:rPr>
          <w:sz w:val="20"/>
          <w:szCs w:val="20"/>
        </w:rPr>
        <w:t xml:space="preserve"> o ochronie danych osobowych </w:t>
      </w:r>
      <w:r w:rsidRPr="00D43DFA">
        <w:rPr>
          <w:sz w:val="18"/>
          <w:szCs w:val="18"/>
        </w:rPr>
        <w:t>(Dz.</w:t>
      </w:r>
      <w:r w:rsidR="00D43DFA" w:rsidRPr="00D43DFA">
        <w:rPr>
          <w:sz w:val="18"/>
          <w:szCs w:val="18"/>
        </w:rPr>
        <w:t> </w:t>
      </w:r>
      <w:r w:rsidRPr="00D43DFA">
        <w:rPr>
          <w:sz w:val="18"/>
          <w:szCs w:val="18"/>
        </w:rPr>
        <w:t>U.</w:t>
      </w:r>
      <w:r w:rsidR="00D43DFA" w:rsidRPr="00D43DFA">
        <w:rPr>
          <w:sz w:val="18"/>
          <w:szCs w:val="18"/>
        </w:rPr>
        <w:t> </w:t>
      </w:r>
      <w:r w:rsidRPr="00D43DFA">
        <w:rPr>
          <w:sz w:val="18"/>
          <w:szCs w:val="18"/>
        </w:rPr>
        <w:t>z</w:t>
      </w:r>
      <w:r w:rsidR="00D43DFA" w:rsidRPr="00D43DFA">
        <w:rPr>
          <w:sz w:val="18"/>
          <w:szCs w:val="18"/>
        </w:rPr>
        <w:t> </w:t>
      </w:r>
      <w:r w:rsidRPr="00D43DFA">
        <w:rPr>
          <w:sz w:val="18"/>
          <w:szCs w:val="18"/>
        </w:rPr>
        <w:t>2002 r., Nr 101, poz. 926 ze zm.)</w:t>
      </w:r>
      <w:r w:rsidRPr="00D43DFA">
        <w:rPr>
          <w:rFonts w:eastAsia="Arial Unicode MS"/>
          <w:snapToGrid w:val="0"/>
          <w:sz w:val="18"/>
          <w:szCs w:val="18"/>
          <w:lang w:eastAsia="lt-LT"/>
        </w:rPr>
        <w:t>.</w:t>
      </w:r>
      <w:r>
        <w:rPr>
          <w:rFonts w:eastAsia="Arial Unicode MS"/>
          <w:snapToGrid w:val="0"/>
          <w:sz w:val="20"/>
          <w:szCs w:val="20"/>
          <w:lang w:eastAsia="lt-LT"/>
        </w:rPr>
        <w:t xml:space="preserve">               </w:t>
      </w:r>
    </w:p>
    <w:p w:rsidR="00D43DFA" w:rsidRPr="00D43DFA" w:rsidRDefault="00D43DFA" w:rsidP="001809C9">
      <w:pPr>
        <w:spacing w:line="360" w:lineRule="auto"/>
        <w:jc w:val="right"/>
        <w:rPr>
          <w:sz w:val="8"/>
          <w:szCs w:val="8"/>
        </w:rPr>
      </w:pPr>
    </w:p>
    <w:p w:rsidR="00A5160B" w:rsidRDefault="00A5160B" w:rsidP="001809C9">
      <w:pPr>
        <w:spacing w:line="360" w:lineRule="auto"/>
        <w:jc w:val="right"/>
        <w:rPr>
          <w:sz w:val="20"/>
          <w:szCs w:val="20"/>
        </w:rPr>
      </w:pPr>
    </w:p>
    <w:p w:rsidR="00A9167A" w:rsidRDefault="0024275C" w:rsidP="001809C9">
      <w:pPr>
        <w:spacing w:line="360" w:lineRule="auto"/>
        <w:jc w:val="right"/>
        <w:rPr>
          <w:sz w:val="20"/>
          <w:szCs w:val="20"/>
        </w:rPr>
      </w:pPr>
      <w:r w:rsidRPr="00D43DFA">
        <w:rPr>
          <w:sz w:val="20"/>
          <w:szCs w:val="20"/>
        </w:rPr>
        <w:t>Data, podpis…………………………</w:t>
      </w:r>
      <w:proofErr w:type="gramStart"/>
      <w:r w:rsidRPr="00D43DFA">
        <w:rPr>
          <w:sz w:val="20"/>
          <w:szCs w:val="20"/>
        </w:rPr>
        <w:t>…….</w:t>
      </w:r>
      <w:proofErr w:type="gramEnd"/>
      <w:r w:rsidRPr="00D43DFA">
        <w:rPr>
          <w:sz w:val="20"/>
          <w:szCs w:val="20"/>
        </w:rPr>
        <w:t>……………….</w:t>
      </w:r>
    </w:p>
    <w:p w:rsidR="00A5160B" w:rsidRDefault="00A5160B" w:rsidP="001809C9">
      <w:pPr>
        <w:spacing w:line="360" w:lineRule="auto"/>
        <w:jc w:val="right"/>
        <w:rPr>
          <w:sz w:val="20"/>
          <w:szCs w:val="20"/>
        </w:rPr>
      </w:pPr>
    </w:p>
    <w:p w:rsidR="00A5160B" w:rsidRDefault="00A5160B" w:rsidP="00A5160B">
      <w:pPr>
        <w:spacing w:after="0" w:line="240" w:lineRule="auto"/>
        <w:jc w:val="both"/>
      </w:pPr>
      <w:r w:rsidRPr="00A5160B">
        <w:t xml:space="preserve">Opinie w sprawie granic obszaru rewitalizacji w Lokalnym Programie Rewitalizacji dla Miasta Ząbki na lata 2016 </w:t>
      </w:r>
      <w:r>
        <w:t>–</w:t>
      </w:r>
      <w:r w:rsidRPr="00A5160B">
        <w:t xml:space="preserve"> 2023</w:t>
      </w:r>
      <w:r>
        <w:t xml:space="preserve"> prosimy przekazać w terminie do </w:t>
      </w:r>
      <w:r w:rsidRPr="00A5160B">
        <w:rPr>
          <w:u w:val="single"/>
        </w:rPr>
        <w:t>dnia 15 listopada 2016 r.</w:t>
      </w:r>
      <w:r>
        <w:t xml:space="preserve"> w wersji elektronicznej mailem na adres: </w:t>
      </w:r>
      <w:hyperlink r:id="rId11" w:history="1">
        <w:r w:rsidRPr="00B50CAC">
          <w:rPr>
            <w:rStyle w:val="Hipercze"/>
          </w:rPr>
          <w:t>rewitalizacja@zabki.pl</w:t>
        </w:r>
      </w:hyperlink>
      <w:r>
        <w:t xml:space="preserve"> lub w wersji papierowej bezpośrednio do Urzędu Miasta</w:t>
      </w:r>
      <w:r w:rsidR="005F1BB1">
        <w:t xml:space="preserve"> pok. Nr </w:t>
      </w:r>
      <w:proofErr w:type="gramStart"/>
      <w:r w:rsidR="005F1BB1">
        <w:t>6</w:t>
      </w:r>
      <w:bookmarkStart w:id="1" w:name="_GoBack"/>
      <w:bookmarkEnd w:id="1"/>
      <w:proofErr w:type="gramEnd"/>
      <w:r>
        <w:t>.</w:t>
      </w:r>
    </w:p>
    <w:p w:rsidR="00A5160B" w:rsidRDefault="00A5160B" w:rsidP="00A5160B">
      <w:pPr>
        <w:spacing w:after="0" w:line="240" w:lineRule="auto"/>
        <w:jc w:val="both"/>
      </w:pPr>
    </w:p>
    <w:sectPr w:rsidR="00A5160B" w:rsidSect="00DF063D">
      <w:type w:val="continuous"/>
      <w:pgSz w:w="11906" w:h="16838"/>
      <w:pgMar w:top="1970" w:right="1417" w:bottom="42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0CDD" w:rsidRDefault="00BB0CDD" w:rsidP="0024275C">
      <w:pPr>
        <w:spacing w:after="0" w:line="240" w:lineRule="auto"/>
      </w:pPr>
      <w:r>
        <w:separator/>
      </w:r>
    </w:p>
  </w:endnote>
  <w:endnote w:type="continuationSeparator" w:id="0">
    <w:p w:rsidR="00BB0CDD" w:rsidRDefault="00BB0CDD" w:rsidP="002427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0CDD" w:rsidRDefault="00BB0CDD" w:rsidP="0024275C">
      <w:pPr>
        <w:spacing w:after="0" w:line="240" w:lineRule="auto"/>
      </w:pPr>
      <w:r>
        <w:separator/>
      </w:r>
    </w:p>
  </w:footnote>
  <w:footnote w:type="continuationSeparator" w:id="0">
    <w:p w:rsidR="00BB0CDD" w:rsidRDefault="00BB0CDD" w:rsidP="0024275C">
      <w:pPr>
        <w:spacing w:after="0" w:line="240" w:lineRule="auto"/>
      </w:pPr>
      <w:r>
        <w:continuationSeparator/>
      </w:r>
    </w:p>
  </w:footnote>
  <w:footnote w:id="1">
    <w:p w:rsidR="00A966EA" w:rsidRPr="00A966EA" w:rsidRDefault="00A966EA" w:rsidP="00EF6A62">
      <w:pPr>
        <w:pStyle w:val="Tekstprzypisudolnego"/>
        <w:jc w:val="both"/>
        <w:rPr>
          <w:i/>
          <w:sz w:val="18"/>
          <w:szCs w:val="18"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sz w:val="18"/>
          <w:szCs w:val="18"/>
        </w:rPr>
        <w:t xml:space="preserve">Instrukcja Urzędu Marszałkowskiego Województwa Mazowieckiego, w ślad za zapisami </w:t>
      </w:r>
      <w:r w:rsidRPr="00A966EA">
        <w:rPr>
          <w:i/>
          <w:sz w:val="18"/>
          <w:szCs w:val="18"/>
        </w:rPr>
        <w:t>ustawy z dnia 9 października 2015 r. o rewitalizacji</w:t>
      </w:r>
      <w:r w:rsidR="006B0399">
        <w:rPr>
          <w:sz w:val="18"/>
          <w:szCs w:val="18"/>
        </w:rPr>
        <w:t xml:space="preserve"> dopuszcza, by maksymalny zasięg obszaru rewitalizacji obejmował do 20% powierzchni gminy i do 30% </w:t>
      </w:r>
      <w:r w:rsidR="00EF6A62">
        <w:rPr>
          <w:sz w:val="18"/>
          <w:szCs w:val="18"/>
        </w:rPr>
        <w:t xml:space="preserve">mieszkańców miasta.  </w:t>
      </w:r>
      <w:r w:rsidRPr="00A966EA">
        <w:rPr>
          <w:i/>
          <w:sz w:val="18"/>
          <w:szCs w:val="18"/>
        </w:rPr>
        <w:t xml:space="preserve"> 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275C" w:rsidRPr="00C360D8" w:rsidRDefault="00C647BB" w:rsidP="00804E6F">
    <w:pPr>
      <w:pStyle w:val="Nagwek"/>
      <w:jc w:val="center"/>
      <w:rPr>
        <w:sz w:val="2"/>
        <w:szCs w:val="2"/>
      </w:rPr>
    </w:pPr>
    <w:r>
      <w:rPr>
        <w:noProof/>
        <w:lang w:eastAsia="pl-PL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24130</wp:posOffset>
          </wp:positionH>
          <wp:positionV relativeFrom="paragraph">
            <wp:posOffset>-240030</wp:posOffset>
          </wp:positionV>
          <wp:extent cx="5760720" cy="927100"/>
          <wp:effectExtent l="19050" t="19050" r="11430" b="25400"/>
          <wp:wrapTight wrapText="bothSides">
            <wp:wrapPolygon edited="0">
              <wp:start x="-71" y="-444"/>
              <wp:lineTo x="-71" y="21748"/>
              <wp:lineTo x="21571" y="21748"/>
              <wp:lineTo x="21571" y="-444"/>
              <wp:lineTo x="-71" y="-444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927100"/>
                  </a:xfrm>
                  <a:prstGeom prst="rect">
                    <a:avLst/>
                  </a:prstGeom>
                  <a:noFill/>
                  <a:ln w="9525">
                    <a:solidFill>
                      <a:srgbClr val="5B9BD5"/>
                    </a:solidFill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6C3397"/>
    <w:multiLevelType w:val="hybridMultilevel"/>
    <w:tmpl w:val="C20831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760B31"/>
    <w:multiLevelType w:val="hybridMultilevel"/>
    <w:tmpl w:val="90C2CF68"/>
    <w:lvl w:ilvl="0" w:tplc="9564870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D07943"/>
    <w:multiLevelType w:val="hybridMultilevel"/>
    <w:tmpl w:val="83CE1A4A"/>
    <w:lvl w:ilvl="0" w:tplc="0415000D">
      <w:start w:val="1"/>
      <w:numFmt w:val="bullet"/>
      <w:lvlText w:val=""/>
      <w:lvlJc w:val="left"/>
      <w:pPr>
        <w:ind w:left="77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3" w15:restartNumberingAfterBreak="0">
    <w:nsid w:val="48790B64"/>
    <w:multiLevelType w:val="hybridMultilevel"/>
    <w:tmpl w:val="59A8DF4E"/>
    <w:lvl w:ilvl="0" w:tplc="32C4F4D4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  <w:sz w:val="16"/>
        <w:szCs w:val="16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0A92097"/>
    <w:multiLevelType w:val="hybridMultilevel"/>
    <w:tmpl w:val="0638F90A"/>
    <w:lvl w:ilvl="0" w:tplc="95648704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A7698C"/>
    <w:multiLevelType w:val="hybridMultilevel"/>
    <w:tmpl w:val="E55A28CA"/>
    <w:lvl w:ilvl="0" w:tplc="57608754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8F92EBA"/>
    <w:multiLevelType w:val="hybridMultilevel"/>
    <w:tmpl w:val="13644C5E"/>
    <w:lvl w:ilvl="0" w:tplc="0415000D">
      <w:start w:val="1"/>
      <w:numFmt w:val="bullet"/>
      <w:lvlText w:val=""/>
      <w:lvlJc w:val="left"/>
      <w:pPr>
        <w:ind w:left="577" w:hanging="435"/>
      </w:pPr>
      <w:rPr>
        <w:rFonts w:ascii="Wingdings" w:hAnsi="Wingdings" w:hint="default"/>
        <w:color w:val="FFFFFF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7CF5267D"/>
    <w:multiLevelType w:val="hybridMultilevel"/>
    <w:tmpl w:val="887A372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5"/>
  </w:num>
  <w:num w:numId="4">
    <w:abstractNumId w:val="6"/>
  </w:num>
  <w:num w:numId="5">
    <w:abstractNumId w:val="0"/>
  </w:num>
  <w:num w:numId="6">
    <w:abstractNumId w:val="4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275C"/>
    <w:rsid w:val="00033E1C"/>
    <w:rsid w:val="000961BC"/>
    <w:rsid w:val="000E7087"/>
    <w:rsid w:val="00152DCB"/>
    <w:rsid w:val="001747C9"/>
    <w:rsid w:val="001809C9"/>
    <w:rsid w:val="001F6A33"/>
    <w:rsid w:val="00201CCE"/>
    <w:rsid w:val="0024275C"/>
    <w:rsid w:val="00245C6C"/>
    <w:rsid w:val="00272D6E"/>
    <w:rsid w:val="002735E5"/>
    <w:rsid w:val="002C6A4B"/>
    <w:rsid w:val="002E00AB"/>
    <w:rsid w:val="002E4241"/>
    <w:rsid w:val="002F0FE7"/>
    <w:rsid w:val="003223A5"/>
    <w:rsid w:val="00334F2A"/>
    <w:rsid w:val="003365D9"/>
    <w:rsid w:val="00353889"/>
    <w:rsid w:val="0038394D"/>
    <w:rsid w:val="00425C46"/>
    <w:rsid w:val="00571A25"/>
    <w:rsid w:val="00581BE8"/>
    <w:rsid w:val="00597558"/>
    <w:rsid w:val="005F1BB1"/>
    <w:rsid w:val="00602BEE"/>
    <w:rsid w:val="00632ADB"/>
    <w:rsid w:val="00653CDB"/>
    <w:rsid w:val="00671160"/>
    <w:rsid w:val="006B0399"/>
    <w:rsid w:val="00770DB1"/>
    <w:rsid w:val="007D05F0"/>
    <w:rsid w:val="00804E6F"/>
    <w:rsid w:val="00842316"/>
    <w:rsid w:val="00883734"/>
    <w:rsid w:val="008D7DC8"/>
    <w:rsid w:val="008F2FC3"/>
    <w:rsid w:val="00991B6B"/>
    <w:rsid w:val="009B51EC"/>
    <w:rsid w:val="00A5160B"/>
    <w:rsid w:val="00A77B12"/>
    <w:rsid w:val="00A9167A"/>
    <w:rsid w:val="00A966EA"/>
    <w:rsid w:val="00AC734C"/>
    <w:rsid w:val="00B969CA"/>
    <w:rsid w:val="00BB0CDD"/>
    <w:rsid w:val="00BB0DDE"/>
    <w:rsid w:val="00C360D8"/>
    <w:rsid w:val="00C647BB"/>
    <w:rsid w:val="00CA1393"/>
    <w:rsid w:val="00D43DFA"/>
    <w:rsid w:val="00D5741F"/>
    <w:rsid w:val="00DF063D"/>
    <w:rsid w:val="00E43020"/>
    <w:rsid w:val="00E9408F"/>
    <w:rsid w:val="00EC600E"/>
    <w:rsid w:val="00EF6A62"/>
    <w:rsid w:val="00F364C7"/>
    <w:rsid w:val="00F40B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070910"/>
  <w15:docId w15:val="{B9548986-233D-471D-9D68-80E3C9C6F0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ny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4275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4275C"/>
  </w:style>
  <w:style w:type="paragraph" w:styleId="Stopka">
    <w:name w:val="footer"/>
    <w:basedOn w:val="Normalny"/>
    <w:link w:val="StopkaZnak"/>
    <w:uiPriority w:val="99"/>
    <w:unhideWhenUsed/>
    <w:rsid w:val="0024275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4275C"/>
  </w:style>
  <w:style w:type="paragraph" w:styleId="Akapitzlist">
    <w:name w:val="List Paragraph"/>
    <w:basedOn w:val="Normalny"/>
    <w:uiPriority w:val="99"/>
    <w:qFormat/>
    <w:rsid w:val="007D05F0"/>
    <w:pPr>
      <w:ind w:left="720"/>
      <w:contextualSpacing/>
    </w:pPr>
  </w:style>
  <w:style w:type="paragraph" w:styleId="Tekstblokowy">
    <w:name w:val="Block Text"/>
    <w:basedOn w:val="Normalny"/>
    <w:uiPriority w:val="3"/>
    <w:unhideWhenUsed/>
    <w:qFormat/>
    <w:rsid w:val="00804E6F"/>
    <w:pPr>
      <w:spacing w:after="180" w:line="312" w:lineRule="auto"/>
      <w:ind w:left="288" w:right="288"/>
    </w:pPr>
    <w:rPr>
      <w:rFonts w:eastAsia="MS Mincho"/>
      <w:color w:val="FFFFFF"/>
      <w:kern w:val="2"/>
      <w:szCs w:val="20"/>
      <w:lang w:val="en-US" w:eastAsia="ja-JP"/>
    </w:rPr>
  </w:style>
  <w:style w:type="character" w:styleId="Odwoaniedokomentarza">
    <w:name w:val="annotation reference"/>
    <w:uiPriority w:val="99"/>
    <w:semiHidden/>
    <w:unhideWhenUsed/>
    <w:rsid w:val="00632ADB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632ADB"/>
    <w:pPr>
      <w:spacing w:line="240" w:lineRule="auto"/>
    </w:pPr>
    <w:rPr>
      <w:sz w:val="20"/>
      <w:szCs w:val="20"/>
      <w:lang w:val="x-none" w:eastAsia="x-none"/>
    </w:rPr>
  </w:style>
  <w:style w:type="character" w:customStyle="1" w:styleId="TekstkomentarzaZnak">
    <w:name w:val="Tekst komentarza Znak"/>
    <w:link w:val="Tekstkomentarza"/>
    <w:uiPriority w:val="99"/>
    <w:semiHidden/>
    <w:rsid w:val="00632ADB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632ADB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632ADB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32ADB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TekstdymkaZnak">
    <w:name w:val="Tekst dymka Znak"/>
    <w:link w:val="Tekstdymka"/>
    <w:uiPriority w:val="99"/>
    <w:semiHidden/>
    <w:rsid w:val="00632ADB"/>
    <w:rPr>
      <w:rFonts w:ascii="Tahoma" w:hAnsi="Tahoma" w:cs="Tahoma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unhideWhenUsed/>
    <w:qFormat/>
    <w:rsid w:val="00245C6C"/>
    <w:pPr>
      <w:spacing w:before="480" w:after="40" w:line="240" w:lineRule="auto"/>
      <w:contextualSpacing/>
      <w:jc w:val="center"/>
    </w:pPr>
    <w:rPr>
      <w:rFonts w:ascii="Cambria" w:eastAsia="Times New Roman" w:hAnsi="Cambria"/>
      <w:color w:val="365F91"/>
      <w:kern w:val="28"/>
      <w:sz w:val="60"/>
      <w:szCs w:val="20"/>
      <w:lang w:eastAsia="pl-PL"/>
    </w:rPr>
  </w:style>
  <w:style w:type="character" w:customStyle="1" w:styleId="TytuZnak">
    <w:name w:val="Tytuł Znak"/>
    <w:basedOn w:val="Domylnaczcionkaakapitu"/>
    <w:link w:val="Tytu"/>
    <w:uiPriority w:val="10"/>
    <w:rsid w:val="00245C6C"/>
    <w:rPr>
      <w:rFonts w:ascii="Cambria" w:eastAsia="Times New Roman" w:hAnsi="Cambria" w:cs="Times New Roman"/>
      <w:color w:val="365F91"/>
      <w:kern w:val="28"/>
      <w:sz w:val="60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A966E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A966EA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A966EA"/>
    <w:rPr>
      <w:vertAlign w:val="superscript"/>
    </w:rPr>
  </w:style>
  <w:style w:type="table" w:styleId="Tabela-Siatka">
    <w:name w:val="Table Grid"/>
    <w:basedOn w:val="Standardowy"/>
    <w:uiPriority w:val="39"/>
    <w:rsid w:val="00EF6A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A5160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83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1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0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rewitalizacja@zabki.pl" TargetMode="Externa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4B68A6-C688-412A-85D6-53D0BC1C47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418</Words>
  <Characters>2512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Contract Consulting</dc:creator>
  <cp:lastModifiedBy>Contract Consulting</cp:lastModifiedBy>
  <cp:revision>4</cp:revision>
  <cp:lastPrinted>2016-11-04T13:00:00Z</cp:lastPrinted>
  <dcterms:created xsi:type="dcterms:W3CDTF">2016-11-09T10:17:00Z</dcterms:created>
  <dcterms:modified xsi:type="dcterms:W3CDTF">2016-11-09T10:23:00Z</dcterms:modified>
</cp:coreProperties>
</file>